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B12CA6" w:rsidRPr="00B12CA6" w:rsidRDefault="00B12CA6" w:rsidP="00B12CA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B12CA6">
        <w:rPr>
          <w:b/>
          <w:bCs/>
          <w:color w:val="333333"/>
          <w:sz w:val="28"/>
          <w:szCs w:val="28"/>
        </w:rPr>
        <w:t>С какого срока лицо считается привлечённым к административной ответственности</w:t>
      </w:r>
      <w:bookmarkEnd w:id="0"/>
      <w:r w:rsidRPr="00B12CA6">
        <w:rPr>
          <w:b/>
          <w:bCs/>
          <w:color w:val="333333"/>
          <w:sz w:val="28"/>
          <w:szCs w:val="28"/>
        </w:rPr>
        <w:t>?</w:t>
      </w:r>
    </w:p>
    <w:p w:rsidR="00B12CA6" w:rsidRPr="00B12CA6" w:rsidRDefault="00B12CA6" w:rsidP="00B12CA6">
      <w:pPr>
        <w:shd w:val="clear" w:color="auto" w:fill="FFFFFF"/>
        <w:spacing w:line="360" w:lineRule="atLeast"/>
        <w:contextualSpacing/>
        <w:jc w:val="both"/>
        <w:rPr>
          <w:color w:val="000000"/>
          <w:sz w:val="28"/>
          <w:szCs w:val="28"/>
        </w:rPr>
      </w:pPr>
      <w:r w:rsidRPr="00B12CA6">
        <w:rPr>
          <w:color w:val="000000"/>
          <w:sz w:val="28"/>
          <w:szCs w:val="28"/>
        </w:rPr>
        <w:t> </w:t>
      </w:r>
      <w:proofErr w:type="spellStart"/>
      <w:r w:rsidRPr="00B12CA6">
        <w:rPr>
          <w:color w:val="FFFFFF"/>
          <w:sz w:val="28"/>
          <w:szCs w:val="28"/>
        </w:rPr>
        <w:t>Текстоделиться</w:t>
      </w:r>
      <w:proofErr w:type="spellEnd"/>
    </w:p>
    <w:p w:rsidR="00B12CA6" w:rsidRPr="00B12CA6" w:rsidRDefault="00B12CA6" w:rsidP="00B12CA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12CA6">
        <w:rPr>
          <w:color w:val="333333"/>
          <w:sz w:val="28"/>
          <w:szCs w:val="28"/>
        </w:rPr>
        <w:t>В соответствии со ст. 4.6 Кодека Российской Федерации об административных правонарушениях (далее - КоАП РФ)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12CA6" w:rsidRPr="00B12CA6" w:rsidRDefault="00B12CA6" w:rsidP="00B12CA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12CA6">
        <w:rPr>
          <w:color w:val="333333"/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является обстоятельством, отягчающим административную ответственность, которое в случаях, предусмотренных КоАП РФ, влечет более строгое наказание.</w:t>
      </w:r>
    </w:p>
    <w:p w:rsidR="00B12CA6" w:rsidRPr="00B12CA6" w:rsidRDefault="00B12CA6" w:rsidP="00B12CA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12CA6">
        <w:rPr>
          <w:color w:val="333333"/>
          <w:sz w:val="28"/>
          <w:szCs w:val="28"/>
        </w:rPr>
        <w:t>Согласно ст. 32.2 КоАП РФ лицам, привлеченным к административной ответственности за совершение отдельных видов административных правонарушений в области дорожного движения, предусмотренных главой 12 КоАП РФ, предоставлено право уплатить административный штраф не позднее двадцати дней со дня вынесения постановления о его наложении в размере половины назначенной суммы. Указанное не позволяло однозначно определить, с какого момента необходимо исчислять срок, в течение которого лицо считается подвергнутым административному наказанию, то есть с момента оплаты штрафа или истечения года со дня вступления в законную силу постановления о его назначении.</w:t>
      </w:r>
    </w:p>
    <w:p w:rsidR="00B12CA6" w:rsidRPr="00B12CA6" w:rsidRDefault="00B12CA6" w:rsidP="00B12CA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12CA6">
        <w:rPr>
          <w:color w:val="333333"/>
          <w:sz w:val="28"/>
          <w:szCs w:val="28"/>
        </w:rPr>
        <w:t>В постановлении от 23.06.2020 № 28-П Конституционный Суд Российской Федерации указал, что ограничение срока административного наказания годом с момента уплаты административного штрафа в большей степени отвечает интересам виновного.</w:t>
      </w:r>
    </w:p>
    <w:p w:rsidR="00B12CA6" w:rsidRPr="00B12CA6" w:rsidRDefault="00B12CA6" w:rsidP="00B12CA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12CA6">
        <w:rPr>
          <w:color w:val="333333"/>
          <w:sz w:val="28"/>
          <w:szCs w:val="28"/>
        </w:rPr>
        <w:t>Таким образом, для лиц, уплативших административный штраф в половинном размере до вступления постановления о его назначении в законную силу, срок, в течение которого такие лица считаются подвергнутыми административному наказанию, оканчивается по истечении года со дня уплаты назначенного административного штрафа.</w:t>
      </w:r>
    </w:p>
    <w:p w:rsidR="00025A70" w:rsidRPr="00CC63E5" w:rsidRDefault="00025A70" w:rsidP="00CC63E5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25A70" w:rsidRPr="00025A70" w:rsidRDefault="00025A70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0B68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2020-12-28T18:27:00Z</dcterms:created>
  <dcterms:modified xsi:type="dcterms:W3CDTF">2020-12-28T18:27:00Z</dcterms:modified>
</cp:coreProperties>
</file>